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8C6403" w14:textId="77777777" w:rsidR="000309C3" w:rsidRDefault="000309C3"/>
    <w:tbl>
      <w:tblPr>
        <w:tblW w:w="180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00"/>
        <w:gridCol w:w="63"/>
        <w:gridCol w:w="12937"/>
      </w:tblGrid>
      <w:tr w:rsidR="000309C3" w:rsidRPr="000309C3" w14:paraId="1EBBE453" w14:textId="77777777" w:rsidTr="000309C3">
        <w:trPr>
          <w:tblCellSpacing w:w="0" w:type="dxa"/>
        </w:trPr>
        <w:tc>
          <w:tcPr>
            <w:tcW w:w="0" w:type="auto"/>
            <w:hideMark/>
          </w:tcPr>
          <w:p w14:paraId="09E58B95" w14:textId="77777777" w:rsidR="000309C3" w:rsidRDefault="000309C3"/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000"/>
            </w:tblGrid>
            <w:tr w:rsidR="000309C3" w:rsidRPr="000309C3" w14:paraId="24DEBF44" w14:textId="77777777" w:rsidTr="000309C3">
              <w:trPr>
                <w:trHeight w:val="9495"/>
                <w:tblCellSpacing w:w="0" w:type="dxa"/>
              </w:trPr>
              <w:tc>
                <w:tcPr>
                  <w:tcW w:w="4783" w:type="dxa"/>
                  <w:hideMark/>
                </w:tcPr>
                <w:p w14:paraId="462877FE" w14:textId="77777777" w:rsidR="000309C3" w:rsidRPr="000309C3" w:rsidRDefault="000309C3" w:rsidP="000309C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0309C3">
                    <w:rPr>
                      <w:rFonts w:ascii="Arial" w:eastAsia="Times New Roman" w:hAnsi="Arial" w:cs="Arial"/>
                      <w:color w:val="000000"/>
                      <w:sz w:val="36"/>
                      <w:szCs w:val="36"/>
                    </w:rPr>
                    <w:t>Sony TA-N110</w:t>
                  </w:r>
                  <w:r w:rsidRPr="000309C3">
                    <w:rPr>
                      <w:rFonts w:ascii="Arial" w:eastAsia="Times New Roman" w:hAnsi="Arial" w:cs="Arial"/>
                      <w:color w:val="000000"/>
                      <w:sz w:val="36"/>
                      <w:szCs w:val="36"/>
                    </w:rPr>
                    <w:br/>
                  </w:r>
                  <w:r w:rsidRPr="000309C3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(1988 - 1995)</w:t>
                  </w:r>
                </w:p>
                <w:p w14:paraId="19903334" w14:textId="77777777" w:rsidR="000309C3" w:rsidRPr="000309C3" w:rsidRDefault="000309C3" w:rsidP="000309C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0309C3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 xml:space="preserve">Small amplifier with big power distribution abilities, mainly made to be added to surround processors such as the </w:t>
                  </w:r>
                  <w:hyperlink r:id="rId4" w:tgtFrame="_blank" w:history="1">
                    <w:r w:rsidRPr="000309C3">
                      <w:rPr>
                        <w:rFonts w:ascii="Arial" w:eastAsia="Times New Roman" w:hAnsi="Arial" w:cs="Arial"/>
                        <w:b/>
                        <w:bCs/>
                        <w:color w:val="000099"/>
                        <w:sz w:val="20"/>
                        <w:u w:val="single"/>
                      </w:rPr>
                      <w:t>SDP-777ES</w:t>
                    </w:r>
                  </w:hyperlink>
                  <w:r w:rsidRPr="000309C3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 xml:space="preserve"> and helped in that with its three separate stereo input terminals :</w:t>
                  </w:r>
                </w:p>
                <w:p w14:paraId="4C0902E5" w14:textId="77777777" w:rsidR="000309C3" w:rsidRPr="000309C3" w:rsidRDefault="000309C3" w:rsidP="000309C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0309C3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>- stereo for rear surround satellites,</w:t>
                  </w:r>
                  <w:r w:rsidRPr="000309C3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br/>
                    <w:t>- stereo for front (small) speakers,</w:t>
                  </w:r>
                  <w:r w:rsidRPr="000309C3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br/>
                    <w:t>- mono for subwoofer or center speaker.</w:t>
                  </w:r>
                </w:p>
                <w:p w14:paraId="10C0DD17" w14:textId="77777777" w:rsidR="000309C3" w:rsidRPr="000309C3" w:rsidRDefault="000309C3" w:rsidP="000309C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0309C3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 xml:space="preserve">The ES link is obvious with the </w:t>
                  </w:r>
                  <w:hyperlink r:id="rId5" w:tgtFrame="_blank" w:history="1">
                    <w:r w:rsidRPr="000309C3">
                      <w:rPr>
                        <w:rFonts w:ascii="Arial" w:eastAsia="Times New Roman" w:hAnsi="Arial" w:cs="Arial"/>
                        <w:b/>
                        <w:bCs/>
                        <w:color w:val="000099"/>
                        <w:sz w:val="20"/>
                        <w:u w:val="single"/>
                      </w:rPr>
                      <w:t>TA-N55ES</w:t>
                    </w:r>
                  </w:hyperlink>
                  <w:r w:rsidRPr="000309C3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 xml:space="preserve"> bestseller but the </w:t>
                  </w:r>
                  <w:r w:rsidRPr="000309C3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N110</w:t>
                  </w:r>
                  <w:r w:rsidRPr="000309C3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 xml:space="preserve"> isn't of the ES family.</w:t>
                  </w:r>
                </w:p>
                <w:p w14:paraId="51EE8349" w14:textId="77777777" w:rsidR="000309C3" w:rsidRPr="000309C3" w:rsidRDefault="000309C3" w:rsidP="000309C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0309C3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 xml:space="preserve">It was named </w:t>
                  </w:r>
                  <w:r w:rsidRPr="000309C3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N110</w:t>
                  </w:r>
                  <w:r w:rsidRPr="000309C3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 xml:space="preserve"> in Japan, too, keeping for once the same moniker wherever it was sold.</w:t>
                  </w:r>
                </w:p>
                <w:p w14:paraId="462F6FBF" w14:textId="77777777" w:rsidR="000309C3" w:rsidRPr="000309C3" w:rsidRDefault="000309C3" w:rsidP="000309C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0309C3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 xml:space="preserve">Just above was the bigger </w:t>
                  </w:r>
                  <w:r w:rsidRPr="000309C3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TA-N220</w:t>
                  </w:r>
                  <w:r w:rsidRPr="000309C3"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  <w:t xml:space="preserve"> which was two amps in one with two sets of inputs.</w:t>
                  </w:r>
                </w:p>
              </w:tc>
            </w:tr>
          </w:tbl>
          <w:p w14:paraId="105C551E" w14:textId="77777777" w:rsidR="000309C3" w:rsidRPr="000309C3" w:rsidRDefault="000309C3" w:rsidP="000309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13A2954" w14:textId="77777777" w:rsidR="000309C3" w:rsidRPr="000309C3" w:rsidRDefault="000309C3" w:rsidP="000309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309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783"/>
              <w:gridCol w:w="517"/>
              <w:gridCol w:w="7637"/>
            </w:tblGrid>
            <w:tr w:rsidR="000309C3" w:rsidRPr="000309C3" w14:paraId="70A5FF01" w14:textId="77777777">
              <w:trPr>
                <w:trHeight w:val="9495"/>
                <w:tblCellSpacing w:w="0" w:type="dxa"/>
              </w:trPr>
              <w:tc>
                <w:tcPr>
                  <w:tcW w:w="4575" w:type="dxa"/>
                  <w:vAlign w:val="center"/>
                  <w:hideMark/>
                </w:tcPr>
                <w:p w14:paraId="6F5055A7" w14:textId="77777777" w:rsidR="000309C3" w:rsidRPr="000309C3" w:rsidRDefault="000309C3" w:rsidP="000309C3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0309C3">
                    <w:rPr>
                      <w:rFonts w:ascii="Arial" w:eastAsia="Times New Roman" w:hAnsi="Arial" w:cs="Arial"/>
                      <w:i/>
                      <w:iCs/>
                      <w:color w:val="333333"/>
                      <w:sz w:val="20"/>
                      <w:szCs w:val="20"/>
                    </w:rPr>
                    <w:t>System :</w:t>
                  </w:r>
                  <w:r w:rsidRPr="000309C3">
                    <w:rPr>
                      <w:rFonts w:ascii="Arial" w:eastAsia="Times New Roman" w:hAnsi="Arial" w:cs="Arial"/>
                      <w:i/>
                      <w:iCs/>
                      <w:color w:val="333333"/>
                      <w:sz w:val="20"/>
                      <w:szCs w:val="20"/>
                    </w:rPr>
                    <w:br/>
                  </w:r>
                  <w:r w:rsidRPr="000309C3">
                    <w:rPr>
                      <w:rFonts w:ascii="Arial" w:eastAsia="Times New Roman" w:hAnsi="Arial" w:cs="Arial"/>
                      <w:i/>
                      <w:iCs/>
                      <w:color w:val="333333"/>
                      <w:sz w:val="20"/>
                      <w:szCs w:val="20"/>
                    </w:rPr>
                    <w:br/>
                    <w:t>Power :</w:t>
                  </w:r>
                  <w:r w:rsidRPr="000309C3">
                    <w:rPr>
                      <w:rFonts w:ascii="Arial" w:eastAsia="Times New Roman" w:hAnsi="Arial" w:cs="Arial"/>
                      <w:i/>
                      <w:iCs/>
                      <w:color w:val="333333"/>
                      <w:sz w:val="20"/>
                      <w:szCs w:val="20"/>
                    </w:rPr>
                    <w:br/>
                  </w:r>
                  <w:r w:rsidRPr="000309C3">
                    <w:rPr>
                      <w:rFonts w:ascii="Arial" w:eastAsia="Times New Roman" w:hAnsi="Arial" w:cs="Arial"/>
                      <w:i/>
                      <w:iCs/>
                      <w:color w:val="333333"/>
                      <w:sz w:val="20"/>
                      <w:szCs w:val="20"/>
                    </w:rPr>
                    <w:br/>
                  </w:r>
                  <w:r w:rsidRPr="000309C3">
                    <w:rPr>
                      <w:rFonts w:ascii="Arial" w:eastAsia="Times New Roman" w:hAnsi="Arial" w:cs="Arial"/>
                      <w:i/>
                      <w:iCs/>
                      <w:color w:val="333333"/>
                      <w:sz w:val="20"/>
                      <w:szCs w:val="20"/>
                    </w:rPr>
                    <w:br/>
                  </w:r>
                  <w:r w:rsidRPr="000309C3">
                    <w:rPr>
                      <w:rFonts w:ascii="Arial" w:eastAsia="Times New Roman" w:hAnsi="Arial" w:cs="Arial"/>
                      <w:i/>
                      <w:iCs/>
                      <w:color w:val="333333"/>
                      <w:sz w:val="20"/>
                      <w:szCs w:val="20"/>
                    </w:rPr>
                    <w:br/>
                    <w:t>Dynamic power :</w:t>
                  </w:r>
                  <w:r w:rsidRPr="000309C3">
                    <w:rPr>
                      <w:rFonts w:ascii="Arial" w:eastAsia="Times New Roman" w:hAnsi="Arial" w:cs="Arial"/>
                      <w:i/>
                      <w:iCs/>
                      <w:color w:val="333333"/>
                      <w:sz w:val="20"/>
                      <w:szCs w:val="20"/>
                    </w:rPr>
                    <w:br/>
                  </w:r>
                  <w:r w:rsidRPr="000309C3">
                    <w:rPr>
                      <w:rFonts w:ascii="Arial" w:eastAsia="Times New Roman" w:hAnsi="Arial" w:cs="Arial"/>
                      <w:i/>
                      <w:iCs/>
                      <w:color w:val="333333"/>
                      <w:sz w:val="20"/>
                      <w:szCs w:val="20"/>
                    </w:rPr>
                    <w:br/>
                    <w:t>Power bandwidth :</w:t>
                  </w:r>
                  <w:r w:rsidRPr="000309C3">
                    <w:rPr>
                      <w:rFonts w:ascii="Arial" w:eastAsia="Times New Roman" w:hAnsi="Arial" w:cs="Arial"/>
                      <w:i/>
                      <w:iCs/>
                      <w:color w:val="333333"/>
                      <w:sz w:val="20"/>
                      <w:szCs w:val="20"/>
                    </w:rPr>
                    <w:br/>
                    <w:t>Frequency response :</w:t>
                  </w:r>
                  <w:r w:rsidRPr="000309C3">
                    <w:rPr>
                      <w:rFonts w:ascii="Arial" w:eastAsia="Times New Roman" w:hAnsi="Arial" w:cs="Arial"/>
                      <w:i/>
                      <w:iCs/>
                      <w:color w:val="333333"/>
                      <w:sz w:val="20"/>
                      <w:szCs w:val="20"/>
                    </w:rPr>
                    <w:br/>
                  </w:r>
                  <w:r w:rsidRPr="000309C3">
                    <w:rPr>
                      <w:rFonts w:ascii="Arial" w:eastAsia="Times New Roman" w:hAnsi="Arial" w:cs="Arial"/>
                      <w:i/>
                      <w:iCs/>
                      <w:color w:val="333333"/>
                      <w:sz w:val="20"/>
                      <w:szCs w:val="20"/>
                    </w:rPr>
                    <w:br/>
                  </w:r>
                  <w:r w:rsidRPr="000309C3">
                    <w:rPr>
                      <w:rFonts w:ascii="Arial" w:eastAsia="Times New Roman" w:hAnsi="Arial" w:cs="Arial"/>
                      <w:i/>
                      <w:iCs/>
                      <w:color w:val="333333"/>
                      <w:sz w:val="20"/>
                      <w:szCs w:val="20"/>
                    </w:rPr>
                    <w:br/>
                    <w:t>THD :</w:t>
                  </w:r>
                  <w:r w:rsidRPr="000309C3">
                    <w:rPr>
                      <w:rFonts w:ascii="Arial" w:eastAsia="Times New Roman" w:hAnsi="Arial" w:cs="Arial"/>
                      <w:i/>
                      <w:iCs/>
                      <w:color w:val="333333"/>
                      <w:sz w:val="20"/>
                      <w:szCs w:val="20"/>
                    </w:rPr>
                    <w:br/>
                  </w:r>
                  <w:r w:rsidRPr="000309C3">
                    <w:rPr>
                      <w:rFonts w:ascii="Arial" w:eastAsia="Times New Roman" w:hAnsi="Arial" w:cs="Arial"/>
                      <w:i/>
                      <w:iCs/>
                      <w:color w:val="333333"/>
                      <w:sz w:val="20"/>
                      <w:szCs w:val="20"/>
                    </w:rPr>
                    <w:br/>
                    <w:t>Input :</w:t>
                  </w:r>
                  <w:r w:rsidRPr="000309C3">
                    <w:rPr>
                      <w:rFonts w:ascii="Arial" w:eastAsia="Times New Roman" w:hAnsi="Arial" w:cs="Arial"/>
                      <w:i/>
                      <w:iCs/>
                      <w:color w:val="333333"/>
                      <w:sz w:val="20"/>
                      <w:szCs w:val="20"/>
                    </w:rPr>
                    <w:br/>
                  </w:r>
                  <w:r w:rsidRPr="000309C3">
                    <w:rPr>
                      <w:rFonts w:ascii="Arial" w:eastAsia="Times New Roman" w:hAnsi="Arial" w:cs="Arial"/>
                      <w:i/>
                      <w:iCs/>
                      <w:color w:val="333333"/>
                      <w:sz w:val="20"/>
                      <w:szCs w:val="20"/>
                    </w:rPr>
                    <w:br/>
                  </w:r>
                  <w:r w:rsidRPr="000309C3">
                    <w:rPr>
                      <w:rFonts w:ascii="Arial" w:eastAsia="Times New Roman" w:hAnsi="Arial" w:cs="Arial"/>
                      <w:i/>
                      <w:iCs/>
                      <w:color w:val="333333"/>
                      <w:sz w:val="20"/>
                      <w:szCs w:val="20"/>
                    </w:rPr>
                    <w:br/>
                    <w:t>S/N ratio :</w:t>
                  </w:r>
                  <w:r w:rsidRPr="000309C3">
                    <w:rPr>
                      <w:rFonts w:ascii="Arial" w:eastAsia="Times New Roman" w:hAnsi="Arial" w:cs="Arial"/>
                      <w:i/>
                      <w:iCs/>
                      <w:color w:val="333333"/>
                      <w:sz w:val="20"/>
                      <w:szCs w:val="20"/>
                    </w:rPr>
                    <w:br/>
                  </w:r>
                  <w:r w:rsidRPr="000309C3">
                    <w:rPr>
                      <w:rFonts w:ascii="Arial" w:eastAsia="Times New Roman" w:hAnsi="Arial" w:cs="Arial"/>
                      <w:i/>
                      <w:iCs/>
                      <w:color w:val="333333"/>
                      <w:sz w:val="20"/>
                      <w:szCs w:val="20"/>
                    </w:rPr>
                    <w:br/>
                    <w:t>Outputs :</w:t>
                  </w:r>
                  <w:r w:rsidRPr="000309C3">
                    <w:rPr>
                      <w:rFonts w:ascii="Arial" w:eastAsia="Times New Roman" w:hAnsi="Arial" w:cs="Arial"/>
                      <w:i/>
                      <w:iCs/>
                      <w:color w:val="333333"/>
                      <w:sz w:val="20"/>
                      <w:szCs w:val="20"/>
                    </w:rPr>
                    <w:br/>
                  </w:r>
                  <w:r w:rsidRPr="000309C3">
                    <w:rPr>
                      <w:rFonts w:ascii="Arial" w:eastAsia="Times New Roman" w:hAnsi="Arial" w:cs="Arial"/>
                      <w:i/>
                      <w:iCs/>
                      <w:color w:val="333333"/>
                      <w:sz w:val="20"/>
                      <w:szCs w:val="20"/>
                    </w:rPr>
                    <w:br/>
                    <w:t>PC :</w:t>
                  </w:r>
                  <w:r w:rsidRPr="000309C3">
                    <w:rPr>
                      <w:rFonts w:ascii="Arial" w:eastAsia="Times New Roman" w:hAnsi="Arial" w:cs="Arial"/>
                      <w:i/>
                      <w:iCs/>
                      <w:color w:val="333333"/>
                      <w:sz w:val="20"/>
                      <w:szCs w:val="20"/>
                    </w:rPr>
                    <w:br/>
                    <w:t>Dimensions :</w:t>
                  </w:r>
                  <w:r w:rsidRPr="000309C3">
                    <w:rPr>
                      <w:rFonts w:ascii="Arial" w:eastAsia="Times New Roman" w:hAnsi="Arial" w:cs="Arial"/>
                      <w:i/>
                      <w:iCs/>
                      <w:color w:val="333333"/>
                      <w:sz w:val="20"/>
                      <w:szCs w:val="20"/>
                    </w:rPr>
                    <w:br/>
                    <w:t>Weight :</w:t>
                  </w:r>
                </w:p>
              </w:tc>
              <w:tc>
                <w:tcPr>
                  <w:tcW w:w="495" w:type="dxa"/>
                  <w:vAlign w:val="center"/>
                  <w:hideMark/>
                </w:tcPr>
                <w:p w14:paraId="77F2D536" w14:textId="77777777" w:rsidR="000309C3" w:rsidRPr="000309C3" w:rsidRDefault="000309C3" w:rsidP="000309C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0309C3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7305" w:type="dxa"/>
                  <w:vAlign w:val="center"/>
                  <w:hideMark/>
                </w:tcPr>
                <w:p w14:paraId="39EA6809" w14:textId="77777777" w:rsidR="000309C3" w:rsidRPr="000309C3" w:rsidRDefault="000309C3" w:rsidP="000309C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0309C3">
                    <w:rPr>
                      <w:rFonts w:ascii="Arial" w:eastAsia="Times New Roman" w:hAnsi="Arial" w:cs="Arial"/>
                      <w:color w:val="330033"/>
                      <w:sz w:val="20"/>
                      <w:szCs w:val="20"/>
                    </w:rPr>
                    <w:t>all stages direct coupled</w:t>
                  </w:r>
                  <w:r w:rsidRPr="000309C3">
                    <w:rPr>
                      <w:rFonts w:ascii="Arial" w:eastAsia="Times New Roman" w:hAnsi="Arial" w:cs="Arial"/>
                      <w:color w:val="330033"/>
                      <w:sz w:val="20"/>
                      <w:szCs w:val="20"/>
                    </w:rPr>
                    <w:br/>
                    <w:t>Complementary Darlington SEPP</w:t>
                  </w:r>
                  <w:r w:rsidRPr="000309C3">
                    <w:rPr>
                      <w:rFonts w:ascii="Arial" w:eastAsia="Times New Roman" w:hAnsi="Arial" w:cs="Arial"/>
                      <w:color w:val="330033"/>
                      <w:sz w:val="20"/>
                      <w:szCs w:val="20"/>
                    </w:rPr>
                    <w:br/>
                    <w:t>2x 100W (8 Ohm ; 20Hz...20kHz ; 0,08% THD)</w:t>
                  </w:r>
                  <w:r w:rsidRPr="000309C3">
                    <w:rPr>
                      <w:rFonts w:ascii="Arial" w:eastAsia="Times New Roman" w:hAnsi="Arial" w:cs="Arial"/>
                      <w:color w:val="330033"/>
                      <w:sz w:val="20"/>
                      <w:szCs w:val="20"/>
                    </w:rPr>
                    <w:br/>
                    <w:t>2x 50W (6 Ohm ; 20Hz...20kHz ; 0,08% THD)</w:t>
                  </w:r>
                  <w:r w:rsidRPr="000309C3">
                    <w:rPr>
                      <w:rFonts w:ascii="Arial" w:eastAsia="Times New Roman" w:hAnsi="Arial" w:cs="Arial"/>
                      <w:color w:val="330033"/>
                      <w:sz w:val="20"/>
                      <w:szCs w:val="20"/>
                    </w:rPr>
                    <w:br/>
                    <w:t>1x 100W (8 Ohm ; 20Hz...20kHz ; 0,08% THD)</w:t>
                  </w:r>
                  <w:r w:rsidRPr="000309C3">
                    <w:rPr>
                      <w:rFonts w:ascii="Arial" w:eastAsia="Times New Roman" w:hAnsi="Arial" w:cs="Arial"/>
                      <w:color w:val="330033"/>
                      <w:sz w:val="20"/>
                      <w:szCs w:val="20"/>
                    </w:rPr>
                    <w:br/>
                  </w:r>
                  <w:r w:rsidRPr="000309C3">
                    <w:rPr>
                      <w:rFonts w:ascii="Arial" w:eastAsia="Times New Roman" w:hAnsi="Arial" w:cs="Arial"/>
                      <w:color w:val="330033"/>
                      <w:sz w:val="20"/>
                      <w:szCs w:val="20"/>
                    </w:rPr>
                    <w:br/>
                    <w:t>2x 85W (6Ohm)</w:t>
                  </w:r>
                  <w:r w:rsidRPr="000309C3">
                    <w:rPr>
                      <w:rFonts w:ascii="Arial" w:eastAsia="Times New Roman" w:hAnsi="Arial" w:cs="Arial"/>
                      <w:color w:val="330033"/>
                      <w:sz w:val="20"/>
                      <w:szCs w:val="20"/>
                    </w:rPr>
                    <w:br/>
                  </w:r>
                  <w:r w:rsidRPr="000309C3">
                    <w:rPr>
                      <w:rFonts w:ascii="Arial" w:eastAsia="Times New Roman" w:hAnsi="Arial" w:cs="Arial"/>
                      <w:color w:val="330033"/>
                      <w:sz w:val="20"/>
                      <w:szCs w:val="20"/>
                    </w:rPr>
                    <w:br/>
                    <w:t xml:space="preserve">12Hz...40kHz (6Ohm ; 0,12% THD ; USA model) </w:t>
                  </w:r>
                  <w:r w:rsidRPr="000309C3">
                    <w:rPr>
                      <w:rFonts w:ascii="Arial" w:eastAsia="Times New Roman" w:hAnsi="Arial" w:cs="Arial"/>
                      <w:color w:val="330033"/>
                      <w:sz w:val="20"/>
                      <w:szCs w:val="20"/>
                    </w:rPr>
                    <w:br/>
                    <w:t>5Hz...200kHz (+0 / -3dB)</w:t>
                  </w:r>
                  <w:r w:rsidRPr="000309C3">
                    <w:rPr>
                      <w:rFonts w:ascii="Arial" w:eastAsia="Times New Roman" w:hAnsi="Arial" w:cs="Arial"/>
                      <w:color w:val="330033"/>
                      <w:sz w:val="20"/>
                      <w:szCs w:val="20"/>
                    </w:rPr>
                    <w:br/>
                    <w:t>5Hz...80Hz (mono input ; 12dB/octave HPF)</w:t>
                  </w:r>
                  <w:r w:rsidRPr="000309C3">
                    <w:rPr>
                      <w:rFonts w:ascii="Arial" w:eastAsia="Times New Roman" w:hAnsi="Arial" w:cs="Arial"/>
                      <w:color w:val="330033"/>
                      <w:sz w:val="20"/>
                      <w:szCs w:val="20"/>
                    </w:rPr>
                    <w:br/>
                  </w:r>
                  <w:r w:rsidRPr="000309C3">
                    <w:rPr>
                      <w:rFonts w:ascii="Arial" w:eastAsia="Times New Roman" w:hAnsi="Arial" w:cs="Arial"/>
                      <w:color w:val="330033"/>
                      <w:sz w:val="20"/>
                      <w:szCs w:val="20"/>
                    </w:rPr>
                    <w:br/>
                    <w:t>0,08% (250mW...rated power)</w:t>
                  </w:r>
                  <w:r w:rsidRPr="000309C3">
                    <w:rPr>
                      <w:rFonts w:ascii="Arial" w:eastAsia="Times New Roman" w:hAnsi="Arial" w:cs="Arial"/>
                      <w:color w:val="330033"/>
                      <w:sz w:val="20"/>
                      <w:szCs w:val="20"/>
                    </w:rPr>
                    <w:br/>
                  </w:r>
                  <w:r w:rsidRPr="000309C3">
                    <w:rPr>
                      <w:rFonts w:ascii="Arial" w:eastAsia="Times New Roman" w:hAnsi="Arial" w:cs="Arial"/>
                      <w:color w:val="330033"/>
                      <w:sz w:val="20"/>
                      <w:szCs w:val="20"/>
                    </w:rPr>
                    <w:br/>
                    <w:t xml:space="preserve">180mV / 50kOhm (stereo in) </w:t>
                  </w:r>
                  <w:r w:rsidRPr="000309C3">
                    <w:rPr>
                      <w:rFonts w:ascii="Arial" w:eastAsia="Times New Roman" w:hAnsi="Arial" w:cs="Arial"/>
                      <w:color w:val="330033"/>
                      <w:sz w:val="20"/>
                      <w:szCs w:val="20"/>
                    </w:rPr>
                    <w:br/>
                    <w:t>110mV / 100kOhm (mono in)</w:t>
                  </w:r>
                  <w:r w:rsidRPr="000309C3">
                    <w:rPr>
                      <w:rFonts w:ascii="Arial" w:eastAsia="Times New Roman" w:hAnsi="Arial" w:cs="Arial"/>
                      <w:color w:val="330033"/>
                      <w:sz w:val="20"/>
                      <w:szCs w:val="20"/>
                    </w:rPr>
                    <w:br/>
                  </w:r>
                  <w:r w:rsidRPr="000309C3">
                    <w:rPr>
                      <w:rFonts w:ascii="Arial" w:eastAsia="Times New Roman" w:hAnsi="Arial" w:cs="Arial"/>
                      <w:color w:val="330033"/>
                      <w:sz w:val="20"/>
                      <w:szCs w:val="20"/>
                    </w:rPr>
                    <w:br/>
                    <w:t xml:space="preserve">105dB (input shorted) </w:t>
                  </w:r>
                  <w:r w:rsidRPr="000309C3">
                    <w:rPr>
                      <w:rFonts w:ascii="Arial" w:eastAsia="Times New Roman" w:hAnsi="Arial" w:cs="Arial"/>
                      <w:color w:val="330033"/>
                      <w:sz w:val="20"/>
                      <w:szCs w:val="20"/>
                    </w:rPr>
                    <w:br/>
                  </w:r>
                  <w:r w:rsidRPr="000309C3">
                    <w:rPr>
                      <w:rFonts w:ascii="Arial" w:eastAsia="Times New Roman" w:hAnsi="Arial" w:cs="Arial"/>
                      <w:color w:val="330033"/>
                      <w:sz w:val="20"/>
                      <w:szCs w:val="20"/>
                    </w:rPr>
                    <w:br/>
                    <w:t xml:space="preserve">6...16Ohm (mono/stereo) </w:t>
                  </w:r>
                  <w:r w:rsidRPr="000309C3">
                    <w:rPr>
                      <w:rFonts w:ascii="Arial" w:eastAsia="Times New Roman" w:hAnsi="Arial" w:cs="Arial"/>
                      <w:color w:val="330033"/>
                      <w:sz w:val="20"/>
                      <w:szCs w:val="20"/>
                    </w:rPr>
                    <w:br/>
                  </w:r>
                  <w:r w:rsidRPr="000309C3">
                    <w:rPr>
                      <w:rFonts w:ascii="Arial" w:eastAsia="Times New Roman" w:hAnsi="Arial" w:cs="Arial"/>
                      <w:color w:val="330033"/>
                      <w:sz w:val="20"/>
                      <w:szCs w:val="20"/>
                    </w:rPr>
                    <w:br/>
                    <w:t xml:space="preserve">100W </w:t>
                  </w:r>
                  <w:r w:rsidRPr="000309C3">
                    <w:rPr>
                      <w:rFonts w:ascii="Arial" w:eastAsia="Times New Roman" w:hAnsi="Arial" w:cs="Arial"/>
                      <w:color w:val="330033"/>
                      <w:sz w:val="20"/>
                      <w:szCs w:val="20"/>
                    </w:rPr>
                    <w:br/>
                    <w:t xml:space="preserve">47 x 12 x 36,5cm </w:t>
                  </w:r>
                  <w:r w:rsidRPr="000309C3">
                    <w:rPr>
                      <w:rFonts w:ascii="Arial" w:eastAsia="Times New Roman" w:hAnsi="Arial" w:cs="Arial"/>
                      <w:color w:val="330033"/>
                      <w:sz w:val="20"/>
                      <w:szCs w:val="20"/>
                    </w:rPr>
                    <w:br/>
                    <w:t xml:space="preserve">5,9kg. </w:t>
                  </w:r>
                </w:p>
              </w:tc>
            </w:tr>
          </w:tbl>
          <w:p w14:paraId="2B34AC1F" w14:textId="77777777" w:rsidR="000309C3" w:rsidRPr="000309C3" w:rsidRDefault="000309C3" w:rsidP="000309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14:paraId="29330D6F" w14:textId="77777777" w:rsidR="00B91BE2" w:rsidRDefault="00B91BE2"/>
    <w:sectPr w:rsidR="00B91BE2" w:rsidSect="00376591">
      <w:pgSz w:w="15840" w:h="12240" w:orient="landscape" w:code="1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309C3"/>
    <w:rsid w:val="000309C3"/>
    <w:rsid w:val="00376591"/>
    <w:rsid w:val="00551FB9"/>
    <w:rsid w:val="008A689A"/>
    <w:rsid w:val="00B91BE2"/>
    <w:rsid w:val="00DE36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D43578"/>
  <w15:docId w15:val="{605A47A4-C0AB-4BD9-AB23-9E41493737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689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A689A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0309C3"/>
    <w:rPr>
      <w:color w:val="000099"/>
      <w:u w:val="single"/>
    </w:rPr>
  </w:style>
  <w:style w:type="paragraph" w:styleId="NormalWeb">
    <w:name w:val="Normal (Web)"/>
    <w:basedOn w:val="Normal"/>
    <w:uiPriority w:val="99"/>
    <w:unhideWhenUsed/>
    <w:rsid w:val="000309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766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thevintageknob.org/SONY/sonyes/TAN55ES/TAN55ES.html" TargetMode="External"/><Relationship Id="rId4" Type="http://schemas.openxmlformats.org/officeDocument/2006/relationships/hyperlink" Target="http://www.thevintageknob.org/SONY/sonyes/SDP777ES/SDP777ES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Custom 1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211</Words>
  <Characters>1207</Characters>
  <Application>Microsoft Office Word</Application>
  <DocSecurity>0</DocSecurity>
  <Lines>10</Lines>
  <Paragraphs>2</Paragraphs>
  <ScaleCrop>false</ScaleCrop>
  <Company/>
  <LinksUpToDate>false</LinksUpToDate>
  <CharactersWithSpaces>1416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Walt D'Ascenzo</dc:creator>
  <cp:lastModifiedBy>wdascenzo@outlook.com</cp:lastModifiedBy>
  <cp:revision>2</cp:revision>
  <dcterms:created xsi:type="dcterms:W3CDTF">2013-07-13T15:38:00Z</dcterms:created>
  <dcterms:modified xsi:type="dcterms:W3CDTF">2023-10-26T14:54:00Z</dcterms:modified>
</cp:coreProperties>
</file>